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409" w:rsidRDefault="00EE1409" w:rsidP="00A22AE4">
      <w:pPr>
        <w:jc w:val="center"/>
        <w:rPr>
          <w:b/>
          <w:bCs/>
          <w:sz w:val="24"/>
        </w:rPr>
      </w:pPr>
      <w:r>
        <w:rPr>
          <w:b/>
          <w:bCs/>
          <w:noProof/>
          <w:sz w:val="40"/>
          <w:szCs w:val="40"/>
        </w:rPr>
        <w:drawing>
          <wp:inline distT="0" distB="0" distL="0" distR="0">
            <wp:extent cx="1422882" cy="13716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F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8737" cy="1377244"/>
                    </a:xfrm>
                    <a:prstGeom prst="rect">
                      <a:avLst/>
                    </a:prstGeom>
                  </pic:spPr>
                </pic:pic>
              </a:graphicData>
            </a:graphic>
          </wp:inline>
        </w:drawing>
      </w:r>
      <w:r w:rsidR="0015002E" w:rsidRPr="00F567A2">
        <w:rPr>
          <w:b/>
          <w:bCs/>
          <w:sz w:val="40"/>
          <w:szCs w:val="40"/>
        </w:rPr>
        <w:br/>
      </w:r>
    </w:p>
    <w:p w:rsidR="0015002E" w:rsidRPr="0031657F" w:rsidRDefault="0015002E" w:rsidP="00E36592">
      <w:pPr>
        <w:rPr>
          <w:b/>
          <w:bCs/>
          <w:sz w:val="24"/>
        </w:rPr>
      </w:pPr>
      <w:r w:rsidRPr="0031657F">
        <w:rPr>
          <w:b/>
          <w:bCs/>
          <w:sz w:val="24"/>
        </w:rPr>
        <w:t>FOR IMMEDIATE RELEASE</w:t>
      </w:r>
      <w:r w:rsidRPr="0031657F">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00E36592">
        <w:rPr>
          <w:b/>
          <w:bCs/>
          <w:sz w:val="24"/>
        </w:rPr>
        <w:tab/>
      </w:r>
      <w:r w:rsidR="00EE1409">
        <w:rPr>
          <w:b/>
          <w:bCs/>
          <w:sz w:val="24"/>
        </w:rPr>
        <w:t xml:space="preserve">October </w:t>
      </w:r>
      <w:r w:rsidR="008E1566">
        <w:rPr>
          <w:b/>
          <w:bCs/>
          <w:sz w:val="24"/>
        </w:rPr>
        <w:t>9</w:t>
      </w:r>
      <w:r w:rsidR="008A6C01">
        <w:rPr>
          <w:b/>
          <w:bCs/>
          <w:sz w:val="24"/>
        </w:rPr>
        <w:t>, 201</w:t>
      </w:r>
      <w:r w:rsidR="00A85D9B">
        <w:rPr>
          <w:b/>
          <w:bCs/>
          <w:sz w:val="24"/>
        </w:rPr>
        <w:t>8</w:t>
      </w:r>
    </w:p>
    <w:p w:rsidR="0015002E" w:rsidRPr="0031657F" w:rsidRDefault="0015002E" w:rsidP="006A40BC">
      <w:pPr>
        <w:rPr>
          <w:b/>
          <w:bCs/>
          <w:sz w:val="24"/>
        </w:rPr>
      </w:pPr>
    </w:p>
    <w:p w:rsidR="00A22AE4" w:rsidRDefault="00A533E7" w:rsidP="0031657F">
      <w:pPr>
        <w:jc w:val="center"/>
        <w:rPr>
          <w:b/>
          <w:bCs/>
          <w:sz w:val="28"/>
        </w:rPr>
      </w:pPr>
      <w:r>
        <w:rPr>
          <w:b/>
          <w:bCs/>
          <w:sz w:val="28"/>
        </w:rPr>
        <w:t xml:space="preserve">Fairfield County Foundation </w:t>
      </w:r>
      <w:r w:rsidR="00290A12">
        <w:rPr>
          <w:b/>
          <w:bCs/>
          <w:sz w:val="28"/>
        </w:rPr>
        <w:t>to Celebrate</w:t>
      </w:r>
      <w:r>
        <w:rPr>
          <w:b/>
          <w:bCs/>
          <w:sz w:val="28"/>
        </w:rPr>
        <w:t xml:space="preserve"> </w:t>
      </w:r>
      <w:r w:rsidR="00A22AE4">
        <w:rPr>
          <w:b/>
          <w:bCs/>
          <w:sz w:val="28"/>
        </w:rPr>
        <w:t>2</w:t>
      </w:r>
      <w:r w:rsidR="000C5A4C">
        <w:rPr>
          <w:b/>
          <w:bCs/>
          <w:sz w:val="28"/>
        </w:rPr>
        <w:t>9</w:t>
      </w:r>
      <w:r w:rsidR="00A22AE4">
        <w:rPr>
          <w:b/>
          <w:bCs/>
          <w:sz w:val="28"/>
        </w:rPr>
        <w:t>-Hour Give</w:t>
      </w:r>
      <w:r w:rsidR="00290A12">
        <w:rPr>
          <w:b/>
          <w:bCs/>
          <w:sz w:val="28"/>
        </w:rPr>
        <w:t xml:space="preserve"> on </w:t>
      </w:r>
      <w:r w:rsidR="00B90A34">
        <w:rPr>
          <w:b/>
          <w:bCs/>
          <w:sz w:val="28"/>
        </w:rPr>
        <w:t>#</w:t>
      </w:r>
      <w:proofErr w:type="spellStart"/>
      <w:r w:rsidR="00290A12">
        <w:rPr>
          <w:b/>
          <w:bCs/>
          <w:sz w:val="28"/>
        </w:rPr>
        <w:t>GivingTuesday</w:t>
      </w:r>
      <w:proofErr w:type="spellEnd"/>
    </w:p>
    <w:p w:rsidR="000C5A4C" w:rsidRDefault="000C5A4C" w:rsidP="00B90A34">
      <w:pPr>
        <w:spacing w:line="276" w:lineRule="auto"/>
        <w:rPr>
          <w:bCs/>
        </w:rPr>
      </w:pPr>
    </w:p>
    <w:p w:rsidR="00B90A34" w:rsidRPr="00B90A34" w:rsidRDefault="0015002E" w:rsidP="00B90A34">
      <w:pPr>
        <w:spacing w:line="276" w:lineRule="auto"/>
      </w:pPr>
      <w:r w:rsidRPr="00954C53">
        <w:rPr>
          <w:bCs/>
        </w:rPr>
        <w:t xml:space="preserve">LANCASTER, Ohio </w:t>
      </w:r>
      <w:r w:rsidR="00EE1409">
        <w:rPr>
          <w:bCs/>
        </w:rPr>
        <w:t>–</w:t>
      </w:r>
      <w:r w:rsidRPr="00954C53">
        <w:rPr>
          <w:bCs/>
        </w:rPr>
        <w:t>The Fairfield County Foundation</w:t>
      </w:r>
      <w:r w:rsidR="00A22AE4">
        <w:rPr>
          <w:bCs/>
        </w:rPr>
        <w:t xml:space="preserve"> </w:t>
      </w:r>
      <w:r w:rsidR="00EE1409">
        <w:rPr>
          <w:bCs/>
        </w:rPr>
        <w:t xml:space="preserve">is </w:t>
      </w:r>
      <w:r w:rsidR="006D0EBF">
        <w:rPr>
          <w:bCs/>
        </w:rPr>
        <w:t xml:space="preserve">once again </w:t>
      </w:r>
      <w:r w:rsidR="00EE1409">
        <w:rPr>
          <w:bCs/>
        </w:rPr>
        <w:t xml:space="preserve">providing </w:t>
      </w:r>
      <w:r w:rsidR="002B5B4E">
        <w:rPr>
          <w:bCs/>
        </w:rPr>
        <w:t xml:space="preserve">community members </w:t>
      </w:r>
      <w:r w:rsidR="00A22AE4">
        <w:rPr>
          <w:bCs/>
        </w:rPr>
        <w:t xml:space="preserve">an opportunity to “Get </w:t>
      </w:r>
      <w:r w:rsidR="002B5B4E">
        <w:rPr>
          <w:bCs/>
        </w:rPr>
        <w:t>T</w:t>
      </w:r>
      <w:r w:rsidR="00A22AE4">
        <w:rPr>
          <w:bCs/>
        </w:rPr>
        <w:t xml:space="preserve">heir Give On” during </w:t>
      </w:r>
      <w:r w:rsidR="00290A12">
        <w:rPr>
          <w:bCs/>
        </w:rPr>
        <w:t>a</w:t>
      </w:r>
      <w:r w:rsidR="00A22AE4">
        <w:rPr>
          <w:bCs/>
        </w:rPr>
        <w:t xml:space="preserve"> 2</w:t>
      </w:r>
      <w:r w:rsidR="00D3707A">
        <w:rPr>
          <w:bCs/>
        </w:rPr>
        <w:t>9</w:t>
      </w:r>
      <w:r w:rsidR="00A22AE4">
        <w:rPr>
          <w:bCs/>
        </w:rPr>
        <w:t>-Hour Give event</w:t>
      </w:r>
      <w:r w:rsidR="00290A12">
        <w:rPr>
          <w:bCs/>
        </w:rPr>
        <w:t xml:space="preserve"> held in conjunction with #GivingTuesday</w:t>
      </w:r>
      <w:r w:rsidR="00B90A34">
        <w:rPr>
          <w:bCs/>
        </w:rPr>
        <w:t xml:space="preserve">, which </w:t>
      </w:r>
      <w:r w:rsidR="006D0EBF">
        <w:rPr>
          <w:bCs/>
        </w:rPr>
        <w:t>takes place</w:t>
      </w:r>
      <w:r w:rsidR="00B90A34" w:rsidRPr="006D5FE7">
        <w:t xml:space="preserve"> annually on the Tuesday after Thanksgiving (in the U.S.</w:t>
      </w:r>
      <w:r w:rsidR="00B90A34">
        <w:t>)</w:t>
      </w:r>
      <w:r w:rsidR="00D3707A">
        <w:t>. This is the fifth year that the Foundation has coordinated this special fundraising event</w:t>
      </w:r>
      <w:r w:rsidR="00B90A34" w:rsidRPr="006D5FE7">
        <w:t xml:space="preserve"> to kick-off the holiday giving season and inspire people to collaborate in improving their local communities</w:t>
      </w:r>
      <w:r w:rsidR="00B90A34">
        <w:t xml:space="preserve">. </w:t>
      </w:r>
    </w:p>
    <w:p w:rsidR="00290A12" w:rsidRDefault="00290A12" w:rsidP="0055026D">
      <w:pPr>
        <w:rPr>
          <w:bCs/>
        </w:rPr>
      </w:pPr>
      <w:r>
        <w:rPr>
          <w:bCs/>
        </w:rPr>
        <w:t xml:space="preserve"> </w:t>
      </w:r>
      <w:r w:rsidR="00A22AE4">
        <w:rPr>
          <w:bCs/>
        </w:rPr>
        <w:t xml:space="preserve"> </w:t>
      </w:r>
    </w:p>
    <w:p w:rsidR="00D3707A" w:rsidRPr="00A80AE2" w:rsidRDefault="00D3707A" w:rsidP="00D3707A">
      <w:pPr>
        <w:rPr>
          <w:rFonts w:cstheme="minorHAnsi"/>
        </w:rPr>
      </w:pPr>
      <w:r>
        <w:rPr>
          <w:rFonts w:cstheme="minorHAnsi"/>
        </w:rPr>
        <w:t>This year</w:t>
      </w:r>
      <w:r w:rsidRPr="00A80AE2">
        <w:rPr>
          <w:rFonts w:cstheme="minorHAnsi"/>
        </w:rPr>
        <w:t>, the Foundation will award $2</w:t>
      </w:r>
      <w:r>
        <w:rPr>
          <w:rFonts w:cstheme="minorHAnsi"/>
        </w:rPr>
        <w:t>9</w:t>
      </w:r>
      <w:r w:rsidRPr="00A80AE2">
        <w:rPr>
          <w:rFonts w:cstheme="minorHAnsi"/>
        </w:rPr>
        <w:t>,000 in gifts</w:t>
      </w:r>
      <w:r>
        <w:rPr>
          <w:rFonts w:cstheme="minorHAnsi"/>
        </w:rPr>
        <w:t>,</w:t>
      </w:r>
      <w:r w:rsidRPr="00A80AE2">
        <w:rPr>
          <w:rFonts w:cstheme="minorHAnsi"/>
        </w:rPr>
        <w:t xml:space="preserve"> matching donations made </w:t>
      </w:r>
      <w:r>
        <w:rPr>
          <w:rFonts w:cstheme="minorHAnsi"/>
        </w:rPr>
        <w:t>beginning at 8a.m. November 27</w:t>
      </w:r>
      <w:r w:rsidRPr="004C687B">
        <w:rPr>
          <w:rFonts w:cstheme="minorHAnsi"/>
          <w:vertAlign w:val="superscript"/>
        </w:rPr>
        <w:t>th</w:t>
      </w:r>
      <w:r>
        <w:rPr>
          <w:rFonts w:cstheme="minorHAnsi"/>
        </w:rPr>
        <w:t xml:space="preserve"> through 1p.m. November 28</w:t>
      </w:r>
      <w:r w:rsidRPr="004C687B">
        <w:rPr>
          <w:rFonts w:cstheme="minorHAnsi"/>
          <w:vertAlign w:val="superscript"/>
        </w:rPr>
        <w:t>th</w:t>
      </w:r>
      <w:r w:rsidRPr="00A80AE2">
        <w:rPr>
          <w:rFonts w:cstheme="minorHAnsi"/>
        </w:rPr>
        <w:t xml:space="preserve">. </w:t>
      </w:r>
    </w:p>
    <w:p w:rsidR="00290A12" w:rsidRPr="00954C53" w:rsidRDefault="00290A12" w:rsidP="00177375">
      <w:pPr>
        <w:rPr>
          <w:bCs/>
        </w:rPr>
      </w:pPr>
      <w:bookmarkStart w:id="0" w:name="_GoBack"/>
      <w:bookmarkEnd w:id="0"/>
    </w:p>
    <w:p w:rsidR="00A533E7" w:rsidRPr="00A85D9B" w:rsidRDefault="0015002E" w:rsidP="00A22B9D">
      <w:pPr>
        <w:rPr>
          <w:bCs/>
        </w:rPr>
      </w:pPr>
      <w:r w:rsidRPr="00A85D9B">
        <w:rPr>
          <w:bCs/>
        </w:rPr>
        <w:t>“</w:t>
      </w:r>
      <w:r w:rsidR="00D3707A" w:rsidRPr="00A85D9B">
        <w:t>Over the past five years the Foundation has generated more than $300,000 in charitable donations during #</w:t>
      </w:r>
      <w:proofErr w:type="spellStart"/>
      <w:r w:rsidR="00D3707A" w:rsidRPr="00A85D9B">
        <w:t>GivingTuesday</w:t>
      </w:r>
      <w:proofErr w:type="spellEnd"/>
      <w:r w:rsidR="006D0EBF" w:rsidRPr="00A85D9B">
        <w:t xml:space="preserve">,” </w:t>
      </w:r>
      <w:r w:rsidR="00290A12" w:rsidRPr="00A85D9B">
        <w:rPr>
          <w:bCs/>
        </w:rPr>
        <w:t xml:space="preserve">said </w:t>
      </w:r>
      <w:r w:rsidR="006D0EBF" w:rsidRPr="00A85D9B">
        <w:rPr>
          <w:bCs/>
        </w:rPr>
        <w:t xml:space="preserve">Amy Eyman, </w:t>
      </w:r>
      <w:r w:rsidR="00290A12" w:rsidRPr="00A85D9B">
        <w:rPr>
          <w:bCs/>
        </w:rPr>
        <w:t>Executive D</w:t>
      </w:r>
      <w:r w:rsidRPr="00A85D9B">
        <w:rPr>
          <w:bCs/>
        </w:rPr>
        <w:t xml:space="preserve">irector of the Fairfield County Foundation. </w:t>
      </w:r>
      <w:r w:rsidR="006D0EBF" w:rsidRPr="00A85D9B">
        <w:rPr>
          <w:bCs/>
        </w:rPr>
        <w:t>“</w:t>
      </w:r>
      <w:r w:rsidR="00D3707A" w:rsidRPr="00A85D9B">
        <w:rPr>
          <w:bCs/>
        </w:rPr>
        <w:t>T</w:t>
      </w:r>
      <w:r w:rsidR="00D3707A" w:rsidRPr="00A85D9B">
        <w:rPr>
          <w:bCs/>
        </w:rPr>
        <w:t xml:space="preserve">hese donations go directly to organizations </w:t>
      </w:r>
      <w:r w:rsidR="00D3707A" w:rsidRPr="00A85D9B">
        <w:rPr>
          <w:bCs/>
        </w:rPr>
        <w:t xml:space="preserve">who are making a difference </w:t>
      </w:r>
      <w:r w:rsidR="00D3707A" w:rsidRPr="00A85D9B">
        <w:rPr>
          <w:bCs/>
        </w:rPr>
        <w:t>right here in our community</w:t>
      </w:r>
      <w:r w:rsidR="00D3707A" w:rsidRPr="00A85D9B">
        <w:rPr>
          <w:bCs/>
        </w:rPr>
        <w:t>. W</w:t>
      </w:r>
      <w:r w:rsidR="006D0EBF" w:rsidRPr="00A85D9B">
        <w:rPr>
          <w:bCs/>
        </w:rPr>
        <w:t xml:space="preserve">e are truly grateful to </w:t>
      </w:r>
      <w:r w:rsidR="00D3707A" w:rsidRPr="00A85D9B">
        <w:rPr>
          <w:bCs/>
        </w:rPr>
        <w:t xml:space="preserve">all of the </w:t>
      </w:r>
      <w:r w:rsidR="006D0EBF" w:rsidRPr="00A85D9B">
        <w:rPr>
          <w:bCs/>
        </w:rPr>
        <w:t xml:space="preserve">donors and supporters who have </w:t>
      </w:r>
      <w:r w:rsidR="00D3707A" w:rsidRPr="00A85D9B">
        <w:rPr>
          <w:bCs/>
        </w:rPr>
        <w:t xml:space="preserve">helped us </w:t>
      </w:r>
      <w:r w:rsidR="00920DDA">
        <w:rPr>
          <w:bCs/>
        </w:rPr>
        <w:t>make</w:t>
      </w:r>
      <w:r w:rsidR="00D3707A" w:rsidRPr="00A85D9B">
        <w:rPr>
          <w:bCs/>
        </w:rPr>
        <w:t xml:space="preserve"> this</w:t>
      </w:r>
      <w:r w:rsidR="006D0EBF" w:rsidRPr="00A85D9B">
        <w:rPr>
          <w:bCs/>
        </w:rPr>
        <w:t xml:space="preserve"> </w:t>
      </w:r>
      <w:r w:rsidR="00D3707A" w:rsidRPr="00A85D9B">
        <w:rPr>
          <w:bCs/>
        </w:rPr>
        <w:t xml:space="preserve">unique </w:t>
      </w:r>
      <w:r w:rsidR="006D0EBF" w:rsidRPr="00A85D9B">
        <w:rPr>
          <w:bCs/>
        </w:rPr>
        <w:t>annual Give event</w:t>
      </w:r>
      <w:r w:rsidR="00920DDA">
        <w:rPr>
          <w:bCs/>
        </w:rPr>
        <w:t xml:space="preserve"> such a success</w:t>
      </w:r>
      <w:r w:rsidR="00D3707A" w:rsidRPr="00A85D9B">
        <w:rPr>
          <w:bCs/>
        </w:rPr>
        <w:t>.”</w:t>
      </w:r>
    </w:p>
    <w:p w:rsidR="00D3707A" w:rsidRPr="00A85D9B" w:rsidRDefault="00D3707A" w:rsidP="00A22B9D">
      <w:pPr>
        <w:rPr>
          <w:rFonts w:asciiTheme="majorHAnsi" w:hAnsiTheme="majorHAnsi" w:cstheme="majorHAnsi"/>
          <w:bCs/>
        </w:rPr>
      </w:pPr>
    </w:p>
    <w:p w:rsidR="00A533E7" w:rsidRPr="00A85D9B" w:rsidRDefault="00A533E7" w:rsidP="00A22B9D">
      <w:pPr>
        <w:rPr>
          <w:rFonts w:asciiTheme="majorHAnsi" w:hAnsiTheme="majorHAnsi" w:cstheme="majorHAnsi"/>
          <w:b/>
          <w:bCs/>
        </w:rPr>
      </w:pPr>
      <w:r w:rsidRPr="00A85D9B">
        <w:rPr>
          <w:rFonts w:asciiTheme="majorHAnsi" w:hAnsiTheme="majorHAnsi" w:cstheme="majorHAnsi"/>
          <w:b/>
          <w:bCs/>
        </w:rPr>
        <w:t>How it works:</w:t>
      </w:r>
    </w:p>
    <w:p w:rsidR="00D3707A" w:rsidRPr="00A85D9B" w:rsidRDefault="00D3707A" w:rsidP="00634CFD">
      <w:pPr>
        <w:pStyle w:val="Pa2"/>
        <w:numPr>
          <w:ilvl w:val="0"/>
          <w:numId w:val="8"/>
        </w:numPr>
        <w:spacing w:line="240" w:lineRule="auto"/>
        <w:ind w:hanging="180"/>
        <w:rPr>
          <w:rFonts w:ascii="Calibri" w:hAnsi="Calibri" w:cs="Calibri"/>
          <w:sz w:val="22"/>
          <w:szCs w:val="22"/>
        </w:rPr>
      </w:pPr>
      <w:r w:rsidRPr="00A85D9B">
        <w:rPr>
          <w:rFonts w:ascii="Calibri" w:hAnsi="Calibri" w:cs="Calibri"/>
          <w:sz w:val="22"/>
          <w:szCs w:val="22"/>
        </w:rPr>
        <w:t xml:space="preserve">Any donor or non-profit wishing to receive matching funds during the 29-Hour Give must have a fund at the Fairfield County Foundation, as all donations and matching dollars will be added to the designated fund. </w:t>
      </w:r>
    </w:p>
    <w:p w:rsidR="00D3707A" w:rsidRPr="00A85D9B" w:rsidRDefault="00D3707A" w:rsidP="00634CFD">
      <w:pPr>
        <w:pStyle w:val="Pa2"/>
        <w:numPr>
          <w:ilvl w:val="0"/>
          <w:numId w:val="8"/>
        </w:numPr>
        <w:spacing w:line="240" w:lineRule="auto"/>
        <w:ind w:hanging="180"/>
        <w:rPr>
          <w:rFonts w:ascii="Calibri" w:hAnsi="Calibri" w:cs="Calibri"/>
          <w:i/>
          <w:sz w:val="22"/>
          <w:szCs w:val="22"/>
        </w:rPr>
      </w:pPr>
      <w:r w:rsidRPr="00A85D9B">
        <w:rPr>
          <w:rFonts w:ascii="Calibri" w:hAnsi="Calibri" w:cs="Calibri"/>
          <w:sz w:val="22"/>
          <w:szCs w:val="22"/>
        </w:rPr>
        <w:t xml:space="preserve">Donors and non-profit organizations should secure new donations from individuals — that must be made online at </w:t>
      </w:r>
      <w:hyperlink r:id="rId6" w:history="1">
        <w:r w:rsidRPr="00A85D9B">
          <w:rPr>
            <w:rStyle w:val="Hyperlink"/>
            <w:rFonts w:ascii="Calibri" w:hAnsi="Calibri" w:cs="Calibri"/>
            <w:sz w:val="22"/>
            <w:szCs w:val="22"/>
          </w:rPr>
          <w:t>www.fairfieldcountyfoundation.org</w:t>
        </w:r>
      </w:hyperlink>
      <w:r w:rsidRPr="00A85D9B">
        <w:rPr>
          <w:rFonts w:ascii="Calibri" w:hAnsi="Calibri" w:cs="Calibri"/>
          <w:sz w:val="22"/>
          <w:szCs w:val="22"/>
        </w:rPr>
        <w:t xml:space="preserve"> through the Donate Now link or in person at the Fairfield County Foundation offices—during the event’s specified date and time. </w:t>
      </w:r>
      <w:r w:rsidRPr="00A85D9B">
        <w:rPr>
          <w:rFonts w:ascii="Calibri" w:hAnsi="Calibri" w:cs="Calibri"/>
          <w:i/>
          <w:sz w:val="22"/>
          <w:szCs w:val="22"/>
        </w:rPr>
        <w:t xml:space="preserve">Donations sent through the mail will not count toward the match. </w:t>
      </w:r>
    </w:p>
    <w:p w:rsidR="00D3707A" w:rsidRPr="00A85D9B" w:rsidRDefault="00D3707A" w:rsidP="00634CFD">
      <w:pPr>
        <w:pStyle w:val="Pa2"/>
        <w:numPr>
          <w:ilvl w:val="0"/>
          <w:numId w:val="8"/>
        </w:numPr>
        <w:spacing w:line="240" w:lineRule="auto"/>
        <w:ind w:hanging="180"/>
        <w:rPr>
          <w:rFonts w:ascii="Calibri" w:hAnsi="Calibri" w:cs="Calibri"/>
          <w:i/>
          <w:sz w:val="22"/>
          <w:szCs w:val="22"/>
        </w:rPr>
      </w:pPr>
      <w:r w:rsidRPr="00A85D9B">
        <w:rPr>
          <w:rFonts w:ascii="Calibri" w:hAnsi="Calibri" w:cs="Calibri"/>
          <w:sz w:val="22"/>
          <w:szCs w:val="22"/>
        </w:rPr>
        <w:t xml:space="preserve">At least </w:t>
      </w:r>
      <w:r w:rsidRPr="00A85D9B">
        <w:rPr>
          <w:rFonts w:ascii="Calibri" w:hAnsi="Calibri" w:cs="Calibri"/>
          <w:b/>
          <w:bCs/>
          <w:sz w:val="22"/>
          <w:szCs w:val="22"/>
        </w:rPr>
        <w:t xml:space="preserve">$29,000 in matching gifts </w:t>
      </w:r>
      <w:r w:rsidRPr="00A85D9B">
        <w:rPr>
          <w:rFonts w:ascii="Calibri" w:hAnsi="Calibri" w:cs="Calibri"/>
          <w:sz w:val="22"/>
          <w:szCs w:val="22"/>
        </w:rPr>
        <w:t>will be awarded. All donations received during the 29-Hour Give will be eligible for matching funds on a pro rata basis, which gives everyone who participates the opportunity to have their donations increased.</w:t>
      </w:r>
    </w:p>
    <w:p w:rsidR="00D3707A" w:rsidRPr="00A85D9B" w:rsidRDefault="00D3707A" w:rsidP="00634CFD">
      <w:pPr>
        <w:pStyle w:val="Pa2"/>
        <w:numPr>
          <w:ilvl w:val="0"/>
          <w:numId w:val="8"/>
        </w:numPr>
        <w:spacing w:line="240" w:lineRule="auto"/>
        <w:ind w:hanging="180"/>
        <w:rPr>
          <w:rFonts w:ascii="Calibri" w:hAnsi="Calibri" w:cs="Calibri"/>
          <w:sz w:val="22"/>
          <w:szCs w:val="22"/>
        </w:rPr>
      </w:pPr>
      <w:r w:rsidRPr="00A85D9B">
        <w:rPr>
          <w:rFonts w:ascii="Calibri" w:hAnsi="Calibri" w:cs="Calibri"/>
          <w:sz w:val="22"/>
          <w:szCs w:val="22"/>
        </w:rPr>
        <w:t>The matching gifts will be distributed based on the percentage each fund receives of the total contributions made during the 29-Hour Give. For example, a fund with donations that account for 5% of the total 29-Hour Give contributions would receive 5% of the $29,000 in matching funds, or $1,450.</w:t>
      </w:r>
    </w:p>
    <w:p w:rsidR="00B90A34" w:rsidRPr="00A85D9B" w:rsidRDefault="00B90A34" w:rsidP="00634CFD">
      <w:pPr>
        <w:pStyle w:val="Pa2"/>
        <w:spacing w:line="240" w:lineRule="auto"/>
        <w:ind w:left="540"/>
        <w:rPr>
          <w:rFonts w:ascii="Calibri" w:hAnsi="Calibri" w:cs="Calibri"/>
          <w:color w:val="221E1F"/>
          <w:sz w:val="22"/>
          <w:szCs w:val="22"/>
        </w:rPr>
      </w:pPr>
    </w:p>
    <w:p w:rsidR="00B90A34" w:rsidRPr="00B90A34" w:rsidRDefault="00B90A34" w:rsidP="00B90A34">
      <w:pPr>
        <w:pStyle w:val="Pa2"/>
        <w:spacing w:line="240" w:lineRule="auto"/>
        <w:rPr>
          <w:rFonts w:asciiTheme="majorHAnsi" w:hAnsiTheme="majorHAnsi"/>
          <w:color w:val="221E1F"/>
          <w:sz w:val="22"/>
          <w:szCs w:val="22"/>
        </w:rPr>
      </w:pPr>
      <w:r w:rsidRPr="00B90A34">
        <w:rPr>
          <w:rFonts w:asciiTheme="majorHAnsi" w:hAnsiTheme="majorHAnsi"/>
          <w:color w:val="221E1F"/>
          <w:sz w:val="22"/>
          <w:szCs w:val="22"/>
        </w:rPr>
        <w:t xml:space="preserve">If you have </w:t>
      </w:r>
      <w:r w:rsidR="00D77F96">
        <w:rPr>
          <w:rFonts w:asciiTheme="majorHAnsi" w:hAnsiTheme="majorHAnsi"/>
          <w:color w:val="221E1F"/>
          <w:sz w:val="22"/>
          <w:szCs w:val="22"/>
        </w:rPr>
        <w:t>any questions about the 2</w:t>
      </w:r>
      <w:r w:rsidR="00920DDA">
        <w:rPr>
          <w:rFonts w:asciiTheme="majorHAnsi" w:hAnsiTheme="majorHAnsi"/>
          <w:color w:val="221E1F"/>
          <w:sz w:val="22"/>
          <w:szCs w:val="22"/>
        </w:rPr>
        <w:t>9</w:t>
      </w:r>
      <w:r w:rsidR="00D77F96">
        <w:rPr>
          <w:rFonts w:asciiTheme="majorHAnsi" w:hAnsiTheme="majorHAnsi"/>
          <w:color w:val="221E1F"/>
          <w:sz w:val="22"/>
          <w:szCs w:val="22"/>
        </w:rPr>
        <w:t xml:space="preserve">-Hour </w:t>
      </w:r>
      <w:r w:rsidRPr="00B90A34">
        <w:rPr>
          <w:rFonts w:asciiTheme="majorHAnsi" w:hAnsiTheme="majorHAnsi"/>
          <w:color w:val="221E1F"/>
          <w:sz w:val="22"/>
          <w:szCs w:val="22"/>
        </w:rPr>
        <w:t xml:space="preserve">Give, please contact Amy Eyman at </w:t>
      </w:r>
      <w:r>
        <w:rPr>
          <w:rFonts w:asciiTheme="majorHAnsi" w:hAnsiTheme="majorHAnsi"/>
          <w:color w:val="221E1F"/>
          <w:sz w:val="22"/>
          <w:szCs w:val="22"/>
        </w:rPr>
        <w:t xml:space="preserve">740-654-8451 or </w:t>
      </w:r>
      <w:hyperlink r:id="rId7" w:history="1">
        <w:r w:rsidR="00403809" w:rsidRPr="00FD6B7D">
          <w:rPr>
            <w:rStyle w:val="Hyperlink"/>
            <w:rFonts w:asciiTheme="majorHAnsi" w:hAnsiTheme="majorHAnsi"/>
            <w:sz w:val="22"/>
            <w:szCs w:val="22"/>
          </w:rPr>
          <w:t>aeyman@fairfieldcountyfoundation.org</w:t>
        </w:r>
      </w:hyperlink>
      <w:r w:rsidR="00403809">
        <w:rPr>
          <w:rFonts w:asciiTheme="majorHAnsi" w:hAnsiTheme="majorHAnsi"/>
          <w:sz w:val="22"/>
          <w:szCs w:val="22"/>
        </w:rPr>
        <w:t xml:space="preserve">. </w:t>
      </w:r>
    </w:p>
    <w:p w:rsidR="00A22AE4" w:rsidRDefault="00A22AE4" w:rsidP="00A22AE4">
      <w:pPr>
        <w:rPr>
          <w:rFonts w:cs="Frutiger 45 Light"/>
          <w:i/>
          <w:iCs/>
          <w:color w:val="221E1F"/>
          <w:sz w:val="20"/>
          <w:szCs w:val="20"/>
        </w:rPr>
      </w:pPr>
    </w:p>
    <w:p w:rsidR="0015002E" w:rsidRPr="0055026D" w:rsidRDefault="0015002E" w:rsidP="00A22AE4">
      <w:pPr>
        <w:rPr>
          <w:i/>
          <w:sz w:val="20"/>
          <w:szCs w:val="20"/>
        </w:rPr>
      </w:pPr>
      <w:r w:rsidRPr="0055026D">
        <w:rPr>
          <w:i/>
          <w:sz w:val="20"/>
          <w:szCs w:val="20"/>
        </w:rPr>
        <w:t>About the Fairfield County Foundation:</w:t>
      </w:r>
    </w:p>
    <w:p w:rsidR="0015002E" w:rsidRPr="0055026D" w:rsidRDefault="0015002E" w:rsidP="00541791">
      <w:pPr>
        <w:rPr>
          <w:i/>
          <w:sz w:val="20"/>
          <w:szCs w:val="20"/>
        </w:rPr>
      </w:pPr>
      <w:r w:rsidRPr="0055026D">
        <w:rPr>
          <w:i/>
          <w:sz w:val="20"/>
          <w:szCs w:val="20"/>
        </w:rPr>
        <w:t xml:space="preserve">The Fairfield County Foundation is a 501 (c) (3) non-profit that along with its supporters, helps to sustain and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For more information about the Foundation, please call 740-654-8451 or visit </w:t>
      </w:r>
      <w:hyperlink r:id="rId8" w:history="1">
        <w:r w:rsidRPr="0055026D">
          <w:rPr>
            <w:rStyle w:val="Hyperlink"/>
            <w:rFonts w:cs="Calibri"/>
            <w:i/>
            <w:sz w:val="20"/>
            <w:szCs w:val="20"/>
          </w:rPr>
          <w:t>www.fairfieldcountyfoundation.org</w:t>
        </w:r>
      </w:hyperlink>
      <w:r w:rsidRPr="0055026D">
        <w:rPr>
          <w:i/>
          <w:sz w:val="20"/>
          <w:szCs w:val="20"/>
        </w:rPr>
        <w:t xml:space="preserve">. </w:t>
      </w:r>
    </w:p>
    <w:p w:rsidR="002B5C9B" w:rsidRDefault="002B5C9B" w:rsidP="00C257FD">
      <w:pPr>
        <w:jc w:val="center"/>
        <w:rPr>
          <w:sz w:val="20"/>
          <w:szCs w:val="20"/>
        </w:rPr>
      </w:pPr>
    </w:p>
    <w:p w:rsidR="0015002E" w:rsidRDefault="00350F7B" w:rsidP="00C257FD">
      <w:pPr>
        <w:jc w:val="center"/>
        <w:rPr>
          <w:sz w:val="20"/>
          <w:szCs w:val="20"/>
        </w:rPr>
      </w:pPr>
      <w:r w:rsidRPr="0055026D">
        <w:rPr>
          <w:sz w:val="20"/>
          <w:szCs w:val="20"/>
        </w:rPr>
        <w:t>###</w:t>
      </w:r>
    </w:p>
    <w:p w:rsidR="006D0EBF" w:rsidRPr="006D0EBF" w:rsidRDefault="006D0EBF" w:rsidP="00C257FD">
      <w:pPr>
        <w:jc w:val="center"/>
      </w:pPr>
      <w:r w:rsidRPr="006D0EBF">
        <w:t>Media Contact: Jill Buterbaugh, Krile Communications, 614/326-9054, jill@krilecommunications.com</w:t>
      </w:r>
    </w:p>
    <w:sectPr w:rsidR="006D0EBF" w:rsidRPr="006D0EBF" w:rsidSect="00634CFD">
      <w:pgSz w:w="12240" w:h="15840"/>
      <w:pgMar w:top="720"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87A54"/>
    <w:multiLevelType w:val="hybridMultilevel"/>
    <w:tmpl w:val="69F8C97E"/>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 w15:restartNumberingAfterBreak="0">
    <w:nsid w:val="23B802AF"/>
    <w:multiLevelType w:val="hybridMultilevel"/>
    <w:tmpl w:val="4E58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4280C"/>
    <w:multiLevelType w:val="hybridMultilevel"/>
    <w:tmpl w:val="33A242B0"/>
    <w:lvl w:ilvl="0" w:tplc="9DAC37EE">
      <w:numFmt w:val="bullet"/>
      <w:lvlText w:val="•"/>
      <w:lvlJc w:val="left"/>
      <w:pPr>
        <w:ind w:left="360" w:hanging="360"/>
      </w:pPr>
      <w:rPr>
        <w:rFonts w:ascii="Calibri" w:eastAsia="Calibri" w:hAnsi="Calibri" w:cs="Frutiger 45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4"/>
  </w:num>
  <w:num w:numId="4">
    <w:abstractNumId w:val="5"/>
  </w:num>
  <w:num w:numId="5">
    <w:abstractNumId w:val="6"/>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BC"/>
    <w:rsid w:val="000244E4"/>
    <w:rsid w:val="000463A7"/>
    <w:rsid w:val="00090C86"/>
    <w:rsid w:val="000C5A4C"/>
    <w:rsid w:val="000E55D9"/>
    <w:rsid w:val="000F0BEA"/>
    <w:rsid w:val="000F54D5"/>
    <w:rsid w:val="0015002E"/>
    <w:rsid w:val="00177375"/>
    <w:rsid w:val="001D320D"/>
    <w:rsid w:val="00260775"/>
    <w:rsid w:val="00290A12"/>
    <w:rsid w:val="002B5B4E"/>
    <w:rsid w:val="002B5C9B"/>
    <w:rsid w:val="002C23E7"/>
    <w:rsid w:val="0031657F"/>
    <w:rsid w:val="00350F7B"/>
    <w:rsid w:val="00397B92"/>
    <w:rsid w:val="003A6E79"/>
    <w:rsid w:val="00403809"/>
    <w:rsid w:val="004041E2"/>
    <w:rsid w:val="00471EF8"/>
    <w:rsid w:val="00484C3B"/>
    <w:rsid w:val="00486857"/>
    <w:rsid w:val="004B1E81"/>
    <w:rsid w:val="004B66A1"/>
    <w:rsid w:val="004F0867"/>
    <w:rsid w:val="00534599"/>
    <w:rsid w:val="00541791"/>
    <w:rsid w:val="0055026D"/>
    <w:rsid w:val="00567073"/>
    <w:rsid w:val="005A7ED4"/>
    <w:rsid w:val="00634CFD"/>
    <w:rsid w:val="00661D9D"/>
    <w:rsid w:val="006A40BC"/>
    <w:rsid w:val="006C1B08"/>
    <w:rsid w:val="006D0EBF"/>
    <w:rsid w:val="007137E4"/>
    <w:rsid w:val="00717983"/>
    <w:rsid w:val="00740AEA"/>
    <w:rsid w:val="00755339"/>
    <w:rsid w:val="00781A8B"/>
    <w:rsid w:val="00792CE3"/>
    <w:rsid w:val="007B14B7"/>
    <w:rsid w:val="007C69E2"/>
    <w:rsid w:val="007E4292"/>
    <w:rsid w:val="007E7CA8"/>
    <w:rsid w:val="008177E1"/>
    <w:rsid w:val="00882D58"/>
    <w:rsid w:val="008A6C01"/>
    <w:rsid w:val="008E1566"/>
    <w:rsid w:val="00902C56"/>
    <w:rsid w:val="00920DDA"/>
    <w:rsid w:val="00943418"/>
    <w:rsid w:val="00954C53"/>
    <w:rsid w:val="009C5DC2"/>
    <w:rsid w:val="00A0118B"/>
    <w:rsid w:val="00A22AE4"/>
    <w:rsid w:val="00A22B9D"/>
    <w:rsid w:val="00A419A2"/>
    <w:rsid w:val="00A533E7"/>
    <w:rsid w:val="00A85D1E"/>
    <w:rsid w:val="00A85D9B"/>
    <w:rsid w:val="00AC7F0B"/>
    <w:rsid w:val="00B317DE"/>
    <w:rsid w:val="00B90A34"/>
    <w:rsid w:val="00B935A7"/>
    <w:rsid w:val="00BC24A9"/>
    <w:rsid w:val="00BE5A9A"/>
    <w:rsid w:val="00C22620"/>
    <w:rsid w:val="00C257FD"/>
    <w:rsid w:val="00C85FF1"/>
    <w:rsid w:val="00CB3961"/>
    <w:rsid w:val="00CD11B9"/>
    <w:rsid w:val="00CD7BCD"/>
    <w:rsid w:val="00D131F9"/>
    <w:rsid w:val="00D3707A"/>
    <w:rsid w:val="00D77F96"/>
    <w:rsid w:val="00D97187"/>
    <w:rsid w:val="00DD17B8"/>
    <w:rsid w:val="00DE7D68"/>
    <w:rsid w:val="00E03CB3"/>
    <w:rsid w:val="00E14EAF"/>
    <w:rsid w:val="00E36592"/>
    <w:rsid w:val="00E374AD"/>
    <w:rsid w:val="00EE1409"/>
    <w:rsid w:val="00EE7122"/>
    <w:rsid w:val="00F302E5"/>
    <w:rsid w:val="00F567A2"/>
    <w:rsid w:val="00F717C6"/>
    <w:rsid w:val="00F969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91051-34CE-44BF-A4DD-0248916F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99"/>
    <w:qFormat/>
    <w:rsid w:val="00F96989"/>
    <w:pPr>
      <w:ind w:left="720"/>
      <w:contextualSpacing/>
    </w:pPr>
  </w:style>
  <w:style w:type="paragraph" w:styleId="BalloonText">
    <w:name w:val="Balloon Text"/>
    <w:basedOn w:val="Normal"/>
    <w:link w:val="BalloonTextChar"/>
    <w:uiPriority w:val="99"/>
    <w:semiHidden/>
    <w:unhideWhenUsed/>
    <w:rsid w:val="00F567A2"/>
    <w:rPr>
      <w:rFonts w:ascii="Tahoma" w:hAnsi="Tahoma" w:cs="Tahoma"/>
      <w:sz w:val="16"/>
      <w:szCs w:val="16"/>
    </w:rPr>
  </w:style>
  <w:style w:type="character" w:customStyle="1" w:styleId="BalloonTextChar">
    <w:name w:val="Balloon Text Char"/>
    <w:basedOn w:val="DefaultParagraphFont"/>
    <w:link w:val="BalloonText"/>
    <w:uiPriority w:val="99"/>
    <w:semiHidden/>
    <w:rsid w:val="00F567A2"/>
    <w:rPr>
      <w:rFonts w:ascii="Tahoma" w:hAnsi="Tahoma" w:cs="Tahoma"/>
      <w:sz w:val="16"/>
      <w:szCs w:val="16"/>
    </w:rPr>
  </w:style>
  <w:style w:type="paragraph" w:customStyle="1" w:styleId="Default">
    <w:name w:val="Default"/>
    <w:rsid w:val="00A22AE4"/>
    <w:pPr>
      <w:autoSpaceDE w:val="0"/>
      <w:autoSpaceDN w:val="0"/>
      <w:adjustRightInd w:val="0"/>
    </w:pPr>
    <w:rPr>
      <w:rFonts w:ascii="Frutiger 45 Light" w:hAnsi="Frutiger 45 Light" w:cs="Frutiger 45 Light"/>
      <w:color w:val="000000"/>
      <w:sz w:val="24"/>
      <w:szCs w:val="24"/>
    </w:rPr>
  </w:style>
  <w:style w:type="paragraph" w:customStyle="1" w:styleId="Pa2">
    <w:name w:val="Pa2"/>
    <w:basedOn w:val="Default"/>
    <w:next w:val="Default"/>
    <w:uiPriority w:val="99"/>
    <w:rsid w:val="00A22AE4"/>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9015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fairfieldcountyfoundation.org" TargetMode="External"/><Relationship Id="rId3" Type="http://schemas.openxmlformats.org/officeDocument/2006/relationships/settings" Target="settings.xml"/><Relationship Id="rId7" Type="http://schemas.openxmlformats.org/officeDocument/2006/relationships/hyperlink" Target="mailto:aeyman@fairfieldcounty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rfieldcountyfoundation.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471</Words>
  <Characters>2830</Characters>
  <Application>Microsoft Office Word</Application>
  <DocSecurity>0</DocSecurity>
  <Lines>57</Lines>
  <Paragraphs>24</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Jill Buterbaugh</cp:lastModifiedBy>
  <cp:revision>6</cp:revision>
  <dcterms:created xsi:type="dcterms:W3CDTF">2018-10-09T17:20:00Z</dcterms:created>
  <dcterms:modified xsi:type="dcterms:W3CDTF">2018-10-09T18:27:00Z</dcterms:modified>
</cp:coreProperties>
</file>