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6D26A1">
        <w:rPr>
          <w:b/>
          <w:bCs/>
          <w:sz w:val="28"/>
          <w:szCs w:val="28"/>
        </w:rPr>
        <w:t>MOLLY ANN CLARK</w:t>
      </w:r>
      <w:r w:rsidR="00AA670F">
        <w:rPr>
          <w:b/>
          <w:bCs/>
          <w:sz w:val="28"/>
          <w:szCs w:val="28"/>
        </w:rPr>
        <w:t xml:space="preserve">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6D26A1" w:rsidRPr="006D26A1">
        <w:rPr>
          <w:sz w:val="24"/>
          <w:szCs w:val="24"/>
        </w:rPr>
        <w:t>Molly Ann Clark Memorial</w:t>
      </w:r>
      <w:r w:rsidR="006D26A1">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6D26A1" w:rsidRPr="006D26A1" w:rsidRDefault="00C54974" w:rsidP="006D26A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educational scholarships for students meeti</w:t>
      </w:r>
      <w:r w:rsidR="006D26A1">
        <w:rPr>
          <w:sz w:val="24"/>
          <w:szCs w:val="24"/>
        </w:rPr>
        <w:t xml:space="preserve">ng certain criteria. Students must be between the ages of 17-21 and must be from Fairfield, Perry, Pickaway, Hocking, Licking, Athens or Muskingum counties. The student must also demonstrate an interest in community service and volunteerism, and must be past participants of the Lancaster Soap Box Derby, past derby queens, or have had a family that either volunteered or served on the board of directors of the Lancaster Soap Box Derby.  </w:t>
      </w:r>
    </w:p>
    <w:p w:rsidR="00C54974" w:rsidRDefault="006D26A1" w:rsidP="006D26A1">
      <w:pPr>
        <w:rPr>
          <w:sz w:val="24"/>
          <w:szCs w:val="24"/>
        </w:rPr>
      </w:pPr>
      <w:r>
        <w:rPr>
          <w:sz w:val="24"/>
          <w:szCs w:val="24"/>
        </w:rPr>
        <w:t xml:space="preserve">Students who met the </w:t>
      </w:r>
      <w:r w:rsidRPr="006D26A1">
        <w:rPr>
          <w:sz w:val="24"/>
          <w:szCs w:val="24"/>
        </w:rPr>
        <w:t xml:space="preserve">above criteria </w:t>
      </w:r>
      <w:r>
        <w:rPr>
          <w:sz w:val="24"/>
          <w:szCs w:val="24"/>
        </w:rPr>
        <w:t>were</w:t>
      </w:r>
      <w:r w:rsidRPr="006D26A1">
        <w:rPr>
          <w:sz w:val="24"/>
          <w:szCs w:val="24"/>
        </w:rPr>
        <w:t xml:space="preserve"> given preference in determining recipients, or a student seeking a degree in substance abuse education may be accepted every even year.</w:t>
      </w:r>
    </w:p>
    <w:p w:rsidR="00AA670F" w:rsidRDefault="00AA670F" w:rsidP="00C54974">
      <w:pPr>
        <w:rPr>
          <w:sz w:val="24"/>
          <w:szCs w:val="24"/>
        </w:rPr>
      </w:pPr>
    </w:p>
    <w:p w:rsidR="00C54974" w:rsidRDefault="006D26A1" w:rsidP="00C54974">
      <w:pPr>
        <w:rPr>
          <w:sz w:val="24"/>
          <w:szCs w:val="24"/>
        </w:rPr>
      </w:pPr>
      <w:r>
        <w:rPr>
          <w:sz w:val="24"/>
          <w:szCs w:val="24"/>
        </w:rPr>
        <w:t>The first recipient of the Molly Ann Clark Memorial Scholarship is Sara A.</w:t>
      </w:r>
      <w:bookmarkStart w:id="0" w:name="_GoBack"/>
      <w:bookmarkEnd w:id="0"/>
      <w:r>
        <w:rPr>
          <w:sz w:val="24"/>
          <w:szCs w:val="24"/>
        </w:rPr>
        <w:t xml:space="preserve"> Rauch, a graduate of Fairfield Christian Academy who will be attending Morehead State University to study Early Childhood Education</w:t>
      </w:r>
      <w:r w:rsidR="008F42E5">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6D26A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2012-06-20T14:36:00Z</dcterms:created>
  <dcterms:modified xsi:type="dcterms:W3CDTF">2012-06-20T14:36:00Z</dcterms:modified>
</cp:coreProperties>
</file>